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378D3" w:rsidR="67F05682" w:rsidP="00EE746A" w:rsidRDefault="004B36D0" w14:paraId="2774DF5A" w14:textId="36CC0329">
      <w:pPr>
        <w:jc w:val="right"/>
        <w:rPr>
          <w:sz w:val="24"/>
          <w:szCs w:val="24"/>
        </w:rPr>
      </w:pPr>
      <w:r w:rsidRPr="000378D3">
        <w:rPr>
          <w:b/>
          <w:i/>
          <w:noProof/>
          <w:color w:val="FF0000"/>
          <w:sz w:val="24"/>
          <w:szCs w:val="24"/>
        </w:rPr>
        <w:drawing>
          <wp:inline distT="0" distB="0" distL="0" distR="0" wp14:anchorId="4BA20267" wp14:editId="18F42C23">
            <wp:extent cx="1667866" cy="420938"/>
            <wp:effectExtent l="0" t="0" r="0" b="0"/>
            <wp:docPr id="1"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675639" cy="422900"/>
                    </a:xfrm>
                    <a:prstGeom prst="rect">
                      <a:avLst/>
                    </a:prstGeom>
                  </pic:spPr>
                </pic:pic>
              </a:graphicData>
            </a:graphic>
          </wp:inline>
        </w:drawing>
      </w:r>
    </w:p>
    <w:p w:rsidR="00AB7DB4" w:rsidP="00EE746A" w:rsidRDefault="00AB7DB4" w14:paraId="0ED8C3F4" w14:textId="77777777">
      <w:pPr>
        <w:spacing w:after="160" w:line="259" w:lineRule="auto"/>
        <w:jc w:val="center"/>
        <w:rPr>
          <w:b/>
          <w:bCs/>
          <w:sz w:val="24"/>
          <w:szCs w:val="24"/>
        </w:rPr>
      </w:pPr>
    </w:p>
    <w:p w:rsidRPr="000378D3" w:rsidR="4D14CF77" w:rsidP="00EE746A" w:rsidRDefault="000378D3" w14:paraId="5E9560ED" w14:textId="758C8E1F">
      <w:pPr>
        <w:spacing w:after="160" w:line="259" w:lineRule="auto"/>
        <w:jc w:val="center"/>
        <w:rPr>
          <w:b/>
          <w:bCs/>
          <w:sz w:val="24"/>
          <w:szCs w:val="24"/>
        </w:rPr>
      </w:pPr>
      <w:r>
        <w:rPr>
          <w:b/>
          <w:bCs/>
          <w:sz w:val="24"/>
          <w:szCs w:val="24"/>
        </w:rPr>
        <w:t>T</w:t>
      </w:r>
      <w:r w:rsidR="00AB7DB4">
        <w:rPr>
          <w:b/>
          <w:bCs/>
          <w:sz w:val="24"/>
          <w:szCs w:val="24"/>
        </w:rPr>
        <w:t>empest</w:t>
      </w:r>
      <w:r>
        <w:rPr>
          <w:b/>
          <w:bCs/>
          <w:sz w:val="24"/>
          <w:szCs w:val="24"/>
        </w:rPr>
        <w:t xml:space="preserve"> C</w:t>
      </w:r>
      <w:r w:rsidR="00AB7DB4">
        <w:rPr>
          <w:b/>
          <w:bCs/>
          <w:sz w:val="24"/>
          <w:szCs w:val="24"/>
        </w:rPr>
        <w:t>yclone</w:t>
      </w:r>
      <w:r w:rsidRPr="000378D3" w:rsidR="4D14CF77">
        <w:rPr>
          <w:b/>
          <w:bCs/>
          <w:sz w:val="24"/>
          <w:szCs w:val="24"/>
        </w:rPr>
        <w:t xml:space="preserve"> </w:t>
      </w:r>
      <w:r>
        <w:rPr>
          <w:b/>
          <w:bCs/>
          <w:sz w:val="24"/>
          <w:szCs w:val="24"/>
        </w:rPr>
        <w:t>H</w:t>
      </w:r>
      <w:r w:rsidR="00AB7DB4">
        <w:rPr>
          <w:b/>
          <w:bCs/>
          <w:sz w:val="24"/>
          <w:szCs w:val="24"/>
        </w:rPr>
        <w:t>elps</w:t>
      </w:r>
      <w:r>
        <w:rPr>
          <w:b/>
          <w:bCs/>
          <w:sz w:val="24"/>
          <w:szCs w:val="24"/>
        </w:rPr>
        <w:t xml:space="preserve"> B</w:t>
      </w:r>
      <w:r w:rsidR="00AB7DB4">
        <w:rPr>
          <w:b/>
          <w:bCs/>
          <w:sz w:val="24"/>
          <w:szCs w:val="24"/>
        </w:rPr>
        <w:t>lockhouse</w:t>
      </w:r>
      <w:r>
        <w:rPr>
          <w:b/>
          <w:bCs/>
          <w:sz w:val="24"/>
          <w:szCs w:val="24"/>
        </w:rPr>
        <w:t xml:space="preserve"> </w:t>
      </w:r>
      <w:r w:rsidR="00E355D3">
        <w:rPr>
          <w:b/>
          <w:bCs/>
          <w:sz w:val="24"/>
          <w:szCs w:val="24"/>
        </w:rPr>
        <w:t>S</w:t>
      </w:r>
      <w:r w:rsidR="00AB7DB4">
        <w:rPr>
          <w:b/>
          <w:bCs/>
          <w:sz w:val="24"/>
          <w:szCs w:val="24"/>
        </w:rPr>
        <w:t>tudios</w:t>
      </w:r>
      <w:r w:rsidR="00E355D3">
        <w:rPr>
          <w:b/>
          <w:bCs/>
          <w:sz w:val="24"/>
          <w:szCs w:val="24"/>
        </w:rPr>
        <w:t xml:space="preserve"> </w:t>
      </w:r>
      <w:r>
        <w:rPr>
          <w:b/>
          <w:bCs/>
          <w:sz w:val="24"/>
          <w:szCs w:val="24"/>
        </w:rPr>
        <w:t>W</w:t>
      </w:r>
      <w:r w:rsidR="00090110">
        <w:rPr>
          <w:b/>
          <w:bCs/>
          <w:sz w:val="24"/>
          <w:szCs w:val="24"/>
        </w:rPr>
        <w:t>hip</w:t>
      </w:r>
      <w:r>
        <w:rPr>
          <w:b/>
          <w:bCs/>
          <w:sz w:val="24"/>
          <w:szCs w:val="24"/>
        </w:rPr>
        <w:t xml:space="preserve"> U</w:t>
      </w:r>
      <w:r w:rsidR="00090110">
        <w:rPr>
          <w:b/>
          <w:bCs/>
          <w:sz w:val="24"/>
          <w:szCs w:val="24"/>
        </w:rPr>
        <w:t>p</w:t>
      </w:r>
      <w:r>
        <w:rPr>
          <w:b/>
          <w:bCs/>
          <w:sz w:val="24"/>
          <w:szCs w:val="24"/>
        </w:rPr>
        <w:t xml:space="preserve"> </w:t>
      </w:r>
      <w:r w:rsidR="00090110">
        <w:rPr>
          <w:b/>
          <w:bCs/>
          <w:sz w:val="24"/>
          <w:szCs w:val="24"/>
        </w:rPr>
        <w:t>a</w:t>
      </w:r>
      <w:r>
        <w:rPr>
          <w:b/>
          <w:bCs/>
          <w:sz w:val="24"/>
          <w:szCs w:val="24"/>
        </w:rPr>
        <w:t xml:space="preserve"> S</w:t>
      </w:r>
      <w:r w:rsidR="00090110">
        <w:rPr>
          <w:b/>
          <w:bCs/>
          <w:sz w:val="24"/>
          <w:szCs w:val="24"/>
        </w:rPr>
        <w:t>torm</w:t>
      </w:r>
      <w:r>
        <w:rPr>
          <w:b/>
          <w:bCs/>
          <w:sz w:val="24"/>
          <w:szCs w:val="24"/>
        </w:rPr>
        <w:t xml:space="preserve"> </w:t>
      </w:r>
      <w:r w:rsidR="00090110">
        <w:rPr>
          <w:b/>
          <w:bCs/>
          <w:sz w:val="24"/>
          <w:szCs w:val="24"/>
        </w:rPr>
        <w:t>in</w:t>
      </w:r>
      <w:r>
        <w:rPr>
          <w:b/>
          <w:bCs/>
          <w:sz w:val="24"/>
          <w:szCs w:val="24"/>
        </w:rPr>
        <w:t xml:space="preserve"> I</w:t>
      </w:r>
      <w:r w:rsidR="00090110">
        <w:rPr>
          <w:b/>
          <w:bCs/>
          <w:sz w:val="24"/>
          <w:szCs w:val="24"/>
        </w:rPr>
        <w:t>ndianapolis</w:t>
      </w:r>
      <w:r w:rsidR="00EE746A">
        <w:rPr>
          <w:b/>
          <w:bCs/>
          <w:sz w:val="24"/>
          <w:szCs w:val="24"/>
        </w:rPr>
        <w:t xml:space="preserve"> M</w:t>
      </w:r>
      <w:r w:rsidR="00090110">
        <w:rPr>
          <w:b/>
          <w:bCs/>
          <w:sz w:val="24"/>
          <w:szCs w:val="24"/>
        </w:rPr>
        <w:t>apping</w:t>
      </w:r>
      <w:r w:rsidR="00EE746A">
        <w:rPr>
          <w:b/>
          <w:bCs/>
          <w:sz w:val="24"/>
          <w:szCs w:val="24"/>
        </w:rPr>
        <w:t xml:space="preserve"> E</w:t>
      </w:r>
      <w:r w:rsidR="00090110">
        <w:rPr>
          <w:b/>
          <w:bCs/>
          <w:sz w:val="24"/>
          <w:szCs w:val="24"/>
        </w:rPr>
        <w:t>xperience</w:t>
      </w:r>
    </w:p>
    <w:p w:rsidRPr="000378D3" w:rsidR="67F05682" w:rsidP="67F05682" w:rsidRDefault="67F05682" w14:paraId="110FEB0B" w14:textId="72EB8ABA">
      <w:pPr>
        <w:rPr>
          <w:sz w:val="24"/>
          <w:szCs w:val="24"/>
        </w:rPr>
      </w:pPr>
    </w:p>
    <w:p w:rsidRPr="000378D3" w:rsidR="5B7CEC4C" w:rsidP="67F05682" w:rsidRDefault="5B7CEC4C" w14:paraId="59947B36" w14:textId="5F30A171">
      <w:pPr>
        <w:rPr>
          <w:sz w:val="24"/>
          <w:szCs w:val="24"/>
        </w:rPr>
      </w:pPr>
      <w:r w:rsidRPr="000378D3">
        <w:rPr>
          <w:sz w:val="24"/>
          <w:szCs w:val="24"/>
        </w:rPr>
        <w:t xml:space="preserve">Tempest enclosures have been used to protect Epson projectors </w:t>
      </w:r>
      <w:r w:rsidR="00E355D3">
        <w:rPr>
          <w:sz w:val="24"/>
          <w:szCs w:val="24"/>
        </w:rPr>
        <w:t>at</w:t>
      </w:r>
      <w:r w:rsidRPr="000378D3" w:rsidR="00E355D3">
        <w:rPr>
          <w:sz w:val="24"/>
          <w:szCs w:val="24"/>
        </w:rPr>
        <w:t xml:space="preserve"> </w:t>
      </w:r>
      <w:r w:rsidRPr="000378D3">
        <w:rPr>
          <w:sz w:val="24"/>
          <w:szCs w:val="24"/>
        </w:rPr>
        <w:t xml:space="preserve">a breathtaking </w:t>
      </w:r>
      <w:r w:rsidR="00843867">
        <w:rPr>
          <w:sz w:val="24"/>
          <w:szCs w:val="24"/>
        </w:rPr>
        <w:t xml:space="preserve">projection mapping </w:t>
      </w:r>
      <w:r w:rsidRPr="000378D3">
        <w:rPr>
          <w:sz w:val="24"/>
          <w:szCs w:val="24"/>
        </w:rPr>
        <w:t xml:space="preserve">installation in Carmel, Indianapolis. </w:t>
      </w:r>
      <w:r w:rsidRPr="000378D3" w:rsidR="0DD8D6D8">
        <w:rPr>
          <w:sz w:val="24"/>
          <w:szCs w:val="24"/>
        </w:rPr>
        <w:t xml:space="preserve">EOS: The First Dawn is a permanent installation created by the brilliant minds at Blockhouse Studios and features </w:t>
      </w:r>
      <w:r w:rsidR="00F01EA3">
        <w:rPr>
          <w:sz w:val="24"/>
          <w:szCs w:val="24"/>
        </w:rPr>
        <w:t xml:space="preserve">12 </w:t>
      </w:r>
      <w:r w:rsidRPr="00412969" w:rsidR="00412969">
        <w:rPr>
          <w:sz w:val="24"/>
          <w:szCs w:val="24"/>
        </w:rPr>
        <w:t>Epson EB-PU2220B 20,000-lumen large venue laser projectors</w:t>
      </w:r>
      <w:r w:rsidRPr="000378D3" w:rsidR="12063963">
        <w:rPr>
          <w:sz w:val="24"/>
          <w:szCs w:val="24"/>
        </w:rPr>
        <w:t xml:space="preserve">, each </w:t>
      </w:r>
      <w:r w:rsidRPr="000378D3" w:rsidR="311DEE54">
        <w:rPr>
          <w:sz w:val="24"/>
          <w:szCs w:val="24"/>
        </w:rPr>
        <w:t xml:space="preserve">safeguarded by </w:t>
      </w:r>
      <w:r w:rsidR="001C36D0">
        <w:rPr>
          <w:sz w:val="24"/>
          <w:szCs w:val="24"/>
        </w:rPr>
        <w:t xml:space="preserve">a </w:t>
      </w:r>
      <w:r w:rsidRPr="000378D3" w:rsidR="311DEE54">
        <w:rPr>
          <w:sz w:val="24"/>
          <w:szCs w:val="24"/>
        </w:rPr>
        <w:t xml:space="preserve">Tempest Cyclone enclosure </w:t>
      </w:r>
      <w:r w:rsidR="00FD3204">
        <w:rPr>
          <w:sz w:val="24"/>
          <w:szCs w:val="24"/>
        </w:rPr>
        <w:t>to</w:t>
      </w:r>
      <w:r w:rsidRPr="000378D3" w:rsidR="311DEE54">
        <w:rPr>
          <w:sz w:val="24"/>
          <w:szCs w:val="24"/>
        </w:rPr>
        <w:t xml:space="preserve"> ensure they run at peak performance. </w:t>
      </w:r>
      <w:r w:rsidRPr="000378D3" w:rsidR="6C462BE5">
        <w:rPr>
          <w:sz w:val="24"/>
          <w:szCs w:val="24"/>
        </w:rPr>
        <w:t xml:space="preserve">Mounted on the roof of the James and Tarkington buildings, these </w:t>
      </w:r>
      <w:r w:rsidRPr="000378D3" w:rsidR="0A8DFCAB">
        <w:rPr>
          <w:sz w:val="24"/>
          <w:szCs w:val="24"/>
        </w:rPr>
        <w:t xml:space="preserve">powerful projectors tell the </w:t>
      </w:r>
      <w:r w:rsidR="00C74912">
        <w:rPr>
          <w:sz w:val="24"/>
          <w:szCs w:val="24"/>
        </w:rPr>
        <w:t xml:space="preserve">theatrical </w:t>
      </w:r>
      <w:r w:rsidRPr="000378D3" w:rsidR="0A8DFCAB">
        <w:rPr>
          <w:sz w:val="24"/>
          <w:szCs w:val="24"/>
        </w:rPr>
        <w:t>story of Eos, Greek Goddess of the Dawn</w:t>
      </w:r>
      <w:r w:rsidRPr="000378D3" w:rsidR="551D302F">
        <w:rPr>
          <w:sz w:val="24"/>
          <w:szCs w:val="24"/>
        </w:rPr>
        <w:t>, superbly presented in a dream-like projection</w:t>
      </w:r>
      <w:r w:rsidRPr="000378D3" w:rsidR="330B6A61">
        <w:rPr>
          <w:sz w:val="24"/>
          <w:szCs w:val="24"/>
        </w:rPr>
        <w:t xml:space="preserve"> </w:t>
      </w:r>
      <w:r w:rsidRPr="000378D3" w:rsidR="551D302F">
        <w:rPr>
          <w:sz w:val="24"/>
          <w:szCs w:val="24"/>
        </w:rPr>
        <w:t xml:space="preserve">onto the face of the </w:t>
      </w:r>
      <w:r w:rsidR="003C5E10">
        <w:rPr>
          <w:sz w:val="24"/>
          <w:szCs w:val="24"/>
        </w:rPr>
        <w:t xml:space="preserve">Carter Green </w:t>
      </w:r>
      <w:r w:rsidRPr="000378D3" w:rsidR="551D302F">
        <w:rPr>
          <w:sz w:val="24"/>
          <w:szCs w:val="24"/>
        </w:rPr>
        <w:t>Palladium</w:t>
      </w:r>
      <w:r w:rsidRPr="000378D3" w:rsidR="2A1AED59">
        <w:rPr>
          <w:sz w:val="24"/>
          <w:szCs w:val="24"/>
        </w:rPr>
        <w:t>.</w:t>
      </w:r>
    </w:p>
    <w:p w:rsidRPr="000378D3" w:rsidR="67F05682" w:rsidP="67F05682" w:rsidRDefault="67F05682" w14:paraId="4B29E750" w14:textId="4B9960B6">
      <w:pPr>
        <w:rPr>
          <w:sz w:val="24"/>
          <w:szCs w:val="24"/>
        </w:rPr>
      </w:pPr>
    </w:p>
    <w:p w:rsidRPr="000378D3" w:rsidR="64BD46E4" w:rsidP="67F05682" w:rsidRDefault="64BD46E4" w14:paraId="5A7B96DA" w14:textId="06D4E15A">
      <w:pPr>
        <w:rPr>
          <w:i/>
          <w:iCs/>
          <w:sz w:val="24"/>
          <w:szCs w:val="24"/>
        </w:rPr>
      </w:pPr>
      <w:r w:rsidRPr="000378D3">
        <w:rPr>
          <w:sz w:val="24"/>
          <w:szCs w:val="24"/>
        </w:rPr>
        <w:t xml:space="preserve">Speaking on the </w:t>
      </w:r>
      <w:r w:rsidRPr="000378D3" w:rsidR="6EAEB16D">
        <w:rPr>
          <w:sz w:val="24"/>
          <w:szCs w:val="24"/>
        </w:rPr>
        <w:t>necessity</w:t>
      </w:r>
      <w:r w:rsidRPr="000378D3">
        <w:rPr>
          <w:sz w:val="24"/>
          <w:szCs w:val="24"/>
        </w:rPr>
        <w:t xml:space="preserve"> of </w:t>
      </w:r>
      <w:r w:rsidRPr="000378D3" w:rsidR="746C4936">
        <w:rPr>
          <w:sz w:val="24"/>
          <w:szCs w:val="24"/>
        </w:rPr>
        <w:t>the Tempest Cyclone</w:t>
      </w:r>
      <w:r w:rsidR="00664AF4">
        <w:rPr>
          <w:sz w:val="24"/>
          <w:szCs w:val="24"/>
        </w:rPr>
        <w:t xml:space="preserve"> enclosures</w:t>
      </w:r>
      <w:r w:rsidRPr="000378D3" w:rsidR="3B2CC683">
        <w:rPr>
          <w:sz w:val="24"/>
          <w:szCs w:val="24"/>
        </w:rPr>
        <w:t xml:space="preserve">, Blockhouse Studios owner, Kevin Winkler </w:t>
      </w:r>
      <w:r w:rsidR="0090300C">
        <w:rPr>
          <w:sz w:val="24"/>
          <w:szCs w:val="24"/>
        </w:rPr>
        <w:t>explained</w:t>
      </w:r>
      <w:r w:rsidRPr="000378D3" w:rsidR="061AA65B">
        <w:rPr>
          <w:sz w:val="24"/>
          <w:szCs w:val="24"/>
        </w:rPr>
        <w:t xml:space="preserve">: </w:t>
      </w:r>
      <w:r w:rsidRPr="000378D3" w:rsidR="061AA65B">
        <w:rPr>
          <w:i/>
          <w:iCs/>
          <w:sz w:val="24"/>
          <w:szCs w:val="24"/>
        </w:rPr>
        <w:t xml:space="preserve">“We have </w:t>
      </w:r>
      <w:r w:rsidR="005B68AB">
        <w:rPr>
          <w:i/>
          <w:iCs/>
          <w:sz w:val="24"/>
          <w:szCs w:val="24"/>
        </w:rPr>
        <w:t>four</w:t>
      </w:r>
      <w:r w:rsidRPr="000378D3" w:rsidR="005B68AB">
        <w:rPr>
          <w:i/>
          <w:iCs/>
          <w:sz w:val="24"/>
          <w:szCs w:val="24"/>
        </w:rPr>
        <w:t xml:space="preserve"> </w:t>
      </w:r>
      <w:r w:rsidRPr="000378D3" w:rsidR="061AA65B">
        <w:rPr>
          <w:i/>
          <w:iCs/>
          <w:sz w:val="24"/>
          <w:szCs w:val="24"/>
        </w:rPr>
        <w:t xml:space="preserve">full seasons in Indiana. Temperatures can range from -15 or more in the winter, and upwards of 100 degrees F in the summer, with high humidity. The Cyclone enclosures are perfect for these tough conditions that can change rapidly with up to a </w:t>
      </w:r>
      <w:r w:rsidRPr="000378D3" w:rsidR="5A6C201D">
        <w:rPr>
          <w:i/>
          <w:iCs/>
          <w:sz w:val="24"/>
          <w:szCs w:val="24"/>
        </w:rPr>
        <w:t>30-degree</w:t>
      </w:r>
      <w:r w:rsidRPr="000378D3" w:rsidR="061AA65B">
        <w:rPr>
          <w:i/>
          <w:iCs/>
          <w:sz w:val="24"/>
          <w:szCs w:val="24"/>
        </w:rPr>
        <w:t xml:space="preserve"> fluctuation in one day. </w:t>
      </w:r>
      <w:r w:rsidRPr="000378D3" w:rsidR="1EF36991">
        <w:rPr>
          <w:i/>
          <w:iCs/>
          <w:sz w:val="24"/>
          <w:szCs w:val="24"/>
        </w:rPr>
        <w:t xml:space="preserve">We use Tempest because their design and service is top notch. They respond to our suggestions and actually are willing to make design changes for us, with no hassle. We anticipate using Tempest enclosures consistently for many years to come.” </w:t>
      </w:r>
    </w:p>
    <w:p w:rsidRPr="000378D3" w:rsidR="67F05682" w:rsidP="67F05682" w:rsidRDefault="67F05682" w14:paraId="551F9EF8" w14:textId="3A90B1C8">
      <w:pPr>
        <w:rPr>
          <w:sz w:val="24"/>
          <w:szCs w:val="24"/>
        </w:rPr>
      </w:pPr>
    </w:p>
    <w:p w:rsidR="765FE634" w:rsidP="67F05682" w:rsidRDefault="765FE634" w14:paraId="509FF947" w14:textId="3CF882A8">
      <w:pPr>
        <w:rPr>
          <w:sz w:val="24"/>
          <w:szCs w:val="24"/>
        </w:rPr>
      </w:pPr>
      <w:r w:rsidRPr="000378D3">
        <w:rPr>
          <w:sz w:val="24"/>
          <w:szCs w:val="24"/>
        </w:rPr>
        <w:t xml:space="preserve">The installation </w:t>
      </w:r>
      <w:r w:rsidRPr="000378D3" w:rsidR="73257E75">
        <w:rPr>
          <w:sz w:val="24"/>
          <w:szCs w:val="24"/>
        </w:rPr>
        <w:t xml:space="preserve">incorporates </w:t>
      </w:r>
      <w:r w:rsidRPr="000378D3" w:rsidR="21876F48">
        <w:rPr>
          <w:sz w:val="24"/>
          <w:szCs w:val="24"/>
        </w:rPr>
        <w:t xml:space="preserve">themes </w:t>
      </w:r>
      <w:r w:rsidRPr="000378D3">
        <w:rPr>
          <w:sz w:val="24"/>
          <w:szCs w:val="24"/>
        </w:rPr>
        <w:t xml:space="preserve">of nature and </w:t>
      </w:r>
      <w:r w:rsidRPr="000378D3" w:rsidR="0D22DC87">
        <w:rPr>
          <w:sz w:val="24"/>
          <w:szCs w:val="24"/>
        </w:rPr>
        <w:t xml:space="preserve">astrology, and </w:t>
      </w:r>
      <w:r w:rsidRPr="000378D3" w:rsidR="1B20D8E4">
        <w:rPr>
          <w:sz w:val="24"/>
          <w:szCs w:val="24"/>
        </w:rPr>
        <w:t>paired with dazzling state of the art technology</w:t>
      </w:r>
      <w:r w:rsidRPr="000378D3" w:rsidR="45612B54">
        <w:rPr>
          <w:sz w:val="24"/>
          <w:szCs w:val="24"/>
        </w:rPr>
        <w:t>, the audience is transported</w:t>
      </w:r>
      <w:r w:rsidRPr="000378D3" w:rsidR="57F383DB">
        <w:rPr>
          <w:sz w:val="24"/>
          <w:szCs w:val="24"/>
        </w:rPr>
        <w:t xml:space="preserve"> to a place of </w:t>
      </w:r>
      <w:r w:rsidRPr="000378D3" w:rsidR="1AB8312B">
        <w:rPr>
          <w:sz w:val="24"/>
          <w:szCs w:val="24"/>
        </w:rPr>
        <w:t>vibrant visual storytelling and mythological wonder. T</w:t>
      </w:r>
      <w:r w:rsidRPr="000378D3" w:rsidR="6DC1A91D">
        <w:rPr>
          <w:sz w:val="24"/>
          <w:szCs w:val="24"/>
        </w:rPr>
        <w:t xml:space="preserve">elling the tales of Eos, Helios and Selene, the </w:t>
      </w:r>
      <w:r w:rsidRPr="000378D3" w:rsidR="03FB05B3">
        <w:rPr>
          <w:sz w:val="24"/>
          <w:szCs w:val="24"/>
        </w:rPr>
        <w:t xml:space="preserve">installation </w:t>
      </w:r>
      <w:r w:rsidRPr="000378D3" w:rsidR="18F83E9D">
        <w:rPr>
          <w:sz w:val="24"/>
          <w:szCs w:val="24"/>
        </w:rPr>
        <w:t>finds a wonderful balance between creative cinematography and superb special effects</w:t>
      </w:r>
      <w:r w:rsidR="006673C8">
        <w:rPr>
          <w:sz w:val="24"/>
          <w:szCs w:val="24"/>
        </w:rPr>
        <w:t>.</w:t>
      </w:r>
    </w:p>
    <w:p w:rsidR="008066FB" w:rsidP="67F05682" w:rsidRDefault="008066FB" w14:paraId="2D64925E" w14:textId="77777777">
      <w:pPr>
        <w:rPr>
          <w:sz w:val="24"/>
          <w:szCs w:val="24"/>
        </w:rPr>
      </w:pPr>
    </w:p>
    <w:p w:rsidR="67F05682" w:rsidP="67F05682" w:rsidRDefault="001C2F05" w14:paraId="6D0F6007" w14:textId="1BE7A39F">
      <w:pPr>
        <w:rPr>
          <w:rFonts w:asciiTheme="minorHAnsi" w:hAnsiTheme="minorHAnsi" w:cstheme="minorHAnsi"/>
          <w:sz w:val="24"/>
          <w:szCs w:val="24"/>
        </w:rPr>
      </w:pPr>
      <w:r w:rsidRPr="00885891">
        <w:rPr>
          <w:rFonts w:asciiTheme="minorHAnsi" w:hAnsiTheme="minorHAnsi" w:cstheme="minorHAnsi"/>
          <w:sz w:val="24"/>
          <w:szCs w:val="24"/>
        </w:rPr>
        <w:t xml:space="preserve">EOS: The First Dawn is the first of a series of art installations to take advantage of the permanent projection mapping display system, funded by </w:t>
      </w:r>
      <w:r w:rsidRPr="001C7BE9" w:rsidR="00F92E37">
        <w:rPr>
          <w:rFonts w:asciiTheme="minorHAnsi" w:hAnsiTheme="minorHAnsi" w:cstheme="minorHAnsi"/>
          <w:sz w:val="24"/>
          <w:szCs w:val="24"/>
          <w:shd w:val="clear" w:color="auto" w:fill="FFFFFF"/>
        </w:rPr>
        <w:t>the city of Carmel and the Carmel Redevelopment Commission (CRC)</w:t>
      </w:r>
      <w:r w:rsidRPr="001C7BE9">
        <w:rPr>
          <w:rFonts w:asciiTheme="minorHAnsi" w:hAnsiTheme="minorHAnsi" w:cstheme="minorHAnsi"/>
          <w:sz w:val="24"/>
          <w:szCs w:val="24"/>
        </w:rPr>
        <w:t xml:space="preserve">. </w:t>
      </w:r>
      <w:r w:rsidRPr="00885891" w:rsidR="008066FB">
        <w:rPr>
          <w:rFonts w:asciiTheme="minorHAnsi" w:hAnsiTheme="minorHAnsi" w:cstheme="minorHAnsi"/>
          <w:sz w:val="24"/>
          <w:szCs w:val="24"/>
        </w:rPr>
        <w:t xml:space="preserve">“The response has been really super,” adds Kevin. “We had no idea what to expect for opening night, and were pleased when the venue lawn was absolutely packed with over 2000 people. The first weekend saw crowds every night and the client was very happy. They continue to see solid attendance </w:t>
      </w:r>
      <w:r w:rsidRPr="00885891" w:rsidR="000A4E1D">
        <w:rPr>
          <w:rFonts w:asciiTheme="minorHAnsi" w:hAnsiTheme="minorHAnsi" w:cstheme="minorHAnsi"/>
          <w:sz w:val="24"/>
          <w:szCs w:val="24"/>
        </w:rPr>
        <w:t>weeks after</w:t>
      </w:r>
      <w:r w:rsidRPr="00885891" w:rsidR="008066FB">
        <w:rPr>
          <w:rFonts w:asciiTheme="minorHAnsi" w:hAnsiTheme="minorHAnsi" w:cstheme="minorHAnsi"/>
          <w:sz w:val="24"/>
          <w:szCs w:val="24"/>
        </w:rPr>
        <w:t xml:space="preserve"> deployment.</w:t>
      </w:r>
      <w:r w:rsidRPr="00885891" w:rsidR="000A4E1D">
        <w:rPr>
          <w:rFonts w:asciiTheme="minorHAnsi" w:hAnsiTheme="minorHAnsi" w:cstheme="minorHAnsi"/>
          <w:sz w:val="24"/>
          <w:szCs w:val="24"/>
        </w:rPr>
        <w:t>”</w:t>
      </w:r>
    </w:p>
    <w:p w:rsidRPr="000378D3" w:rsidR="001C7BE9" w:rsidP="67F05682" w:rsidRDefault="001C7BE9" w14:paraId="3FAFEE2D" w14:textId="77777777">
      <w:pPr>
        <w:rPr>
          <w:sz w:val="24"/>
          <w:szCs w:val="24"/>
        </w:rPr>
      </w:pPr>
    </w:p>
    <w:p w:rsidRPr="000378D3" w:rsidR="6F1532FB" w:rsidP="67F05682" w:rsidRDefault="5D7F31F9" w14:paraId="77EDDD82" w14:textId="7B597CC0">
      <w:pPr>
        <w:rPr>
          <w:rFonts w:eastAsia="Calibri"/>
          <w:sz w:val="24"/>
          <w:szCs w:val="24"/>
        </w:rPr>
      </w:pPr>
      <w:r w:rsidRPr="000378D3">
        <w:rPr>
          <w:sz w:val="24"/>
          <w:szCs w:val="24"/>
        </w:rPr>
        <w:t xml:space="preserve"> </w:t>
      </w:r>
      <w:r w:rsidRPr="000378D3">
        <w:rPr>
          <w:i/>
          <w:iCs/>
          <w:sz w:val="24"/>
          <w:szCs w:val="24"/>
        </w:rPr>
        <w:t>“</w:t>
      </w:r>
      <w:r w:rsidR="00FD3D66">
        <w:rPr>
          <w:i/>
          <w:iCs/>
          <w:sz w:val="24"/>
          <w:szCs w:val="24"/>
        </w:rPr>
        <w:t xml:space="preserve">What Blockhouse Studios </w:t>
      </w:r>
      <w:r w:rsidR="004057E3">
        <w:rPr>
          <w:i/>
          <w:iCs/>
          <w:sz w:val="24"/>
          <w:szCs w:val="24"/>
        </w:rPr>
        <w:t>ha</w:t>
      </w:r>
      <w:r w:rsidR="0000053B">
        <w:rPr>
          <w:i/>
          <w:iCs/>
          <w:sz w:val="24"/>
          <w:szCs w:val="24"/>
        </w:rPr>
        <w:t>s</w:t>
      </w:r>
      <w:r w:rsidR="004057E3">
        <w:rPr>
          <w:i/>
          <w:iCs/>
          <w:sz w:val="24"/>
          <w:szCs w:val="24"/>
        </w:rPr>
        <w:t xml:space="preserve"> created </w:t>
      </w:r>
      <w:r w:rsidR="00BA1922">
        <w:rPr>
          <w:i/>
          <w:iCs/>
          <w:sz w:val="24"/>
          <w:szCs w:val="24"/>
        </w:rPr>
        <w:t>is</w:t>
      </w:r>
      <w:r w:rsidR="001D3A8D">
        <w:rPr>
          <w:i/>
          <w:iCs/>
          <w:sz w:val="24"/>
          <w:szCs w:val="24"/>
        </w:rPr>
        <w:t xml:space="preserve"> stunning. </w:t>
      </w:r>
      <w:r w:rsidRPr="000378D3">
        <w:rPr>
          <w:i/>
          <w:iCs/>
          <w:sz w:val="24"/>
          <w:szCs w:val="24"/>
        </w:rPr>
        <w:t xml:space="preserve">We </w:t>
      </w:r>
      <w:r w:rsidR="001D3A8D">
        <w:rPr>
          <w:i/>
          <w:iCs/>
          <w:sz w:val="24"/>
          <w:szCs w:val="24"/>
        </w:rPr>
        <w:t>were</w:t>
      </w:r>
      <w:r w:rsidRPr="000378D3" w:rsidR="001D3A8D">
        <w:rPr>
          <w:i/>
          <w:iCs/>
          <w:sz w:val="24"/>
          <w:szCs w:val="24"/>
        </w:rPr>
        <w:t xml:space="preserve"> </w:t>
      </w:r>
      <w:r w:rsidRPr="000378D3">
        <w:rPr>
          <w:rFonts w:eastAsia="Calibri"/>
          <w:i/>
          <w:iCs/>
          <w:sz w:val="24"/>
          <w:szCs w:val="24"/>
        </w:rPr>
        <w:t xml:space="preserve">delighted to work </w:t>
      </w:r>
      <w:r w:rsidR="001D3A8D">
        <w:rPr>
          <w:rFonts w:eastAsia="Calibri"/>
          <w:i/>
          <w:iCs/>
          <w:sz w:val="24"/>
          <w:szCs w:val="24"/>
        </w:rPr>
        <w:t>with them</w:t>
      </w:r>
      <w:r w:rsidRPr="000378D3">
        <w:rPr>
          <w:rFonts w:eastAsia="Calibri"/>
          <w:i/>
          <w:iCs/>
          <w:sz w:val="24"/>
          <w:szCs w:val="24"/>
        </w:rPr>
        <w:t xml:space="preserve"> and thrilled</w:t>
      </w:r>
      <w:r w:rsidR="001D3A8D">
        <w:rPr>
          <w:rFonts w:eastAsia="Calibri"/>
          <w:i/>
          <w:iCs/>
          <w:sz w:val="24"/>
          <w:szCs w:val="24"/>
        </w:rPr>
        <w:t xml:space="preserve"> that</w:t>
      </w:r>
      <w:r w:rsidRPr="000378D3">
        <w:rPr>
          <w:rFonts w:eastAsia="Calibri"/>
          <w:i/>
          <w:iCs/>
          <w:sz w:val="24"/>
          <w:szCs w:val="24"/>
        </w:rPr>
        <w:t xml:space="preserve"> our enclosure technology helped to enable this stunning project</w:t>
      </w:r>
      <w:r w:rsidR="001C0F24">
        <w:rPr>
          <w:rFonts w:eastAsia="Calibri"/>
          <w:i/>
          <w:iCs/>
          <w:sz w:val="24"/>
          <w:szCs w:val="24"/>
        </w:rPr>
        <w:t>,</w:t>
      </w:r>
      <w:r w:rsidRPr="000378D3">
        <w:rPr>
          <w:rFonts w:eastAsia="Calibri"/>
          <w:sz w:val="24"/>
          <w:szCs w:val="24"/>
        </w:rPr>
        <w:t>”</w:t>
      </w:r>
      <w:r w:rsidR="001C0F24">
        <w:rPr>
          <w:rFonts w:eastAsia="Calibri"/>
          <w:sz w:val="24"/>
          <w:szCs w:val="24"/>
        </w:rPr>
        <w:t xml:space="preserve"> says</w:t>
      </w:r>
      <w:r w:rsidRPr="000378D3" w:rsidR="4DFBCF94">
        <w:rPr>
          <w:rFonts w:eastAsia="Calibri"/>
          <w:sz w:val="24"/>
          <w:szCs w:val="24"/>
        </w:rPr>
        <w:t xml:space="preserve"> </w:t>
      </w:r>
      <w:r w:rsidR="001C0F24">
        <w:rPr>
          <w:rFonts w:eastAsia="Calibri"/>
          <w:sz w:val="24"/>
          <w:szCs w:val="24"/>
        </w:rPr>
        <w:t xml:space="preserve">Tim Burnham, President of </w:t>
      </w:r>
      <w:r w:rsidRPr="000378D3" w:rsidR="4DFBCF94">
        <w:rPr>
          <w:rFonts w:eastAsia="Calibri"/>
          <w:sz w:val="24"/>
          <w:szCs w:val="24"/>
        </w:rPr>
        <w:t>Tempest</w:t>
      </w:r>
      <w:r w:rsidR="001C0F24">
        <w:rPr>
          <w:rFonts w:eastAsia="Calibri"/>
          <w:sz w:val="24"/>
          <w:szCs w:val="24"/>
        </w:rPr>
        <w:t xml:space="preserve">. </w:t>
      </w:r>
    </w:p>
    <w:p w:rsidRPr="000378D3" w:rsidR="67F05682" w:rsidP="67F05682" w:rsidRDefault="67F05682" w14:paraId="02A9D3DC" w14:textId="17FD9C3C">
      <w:pPr>
        <w:rPr>
          <w:rFonts w:eastAsia="Calibri"/>
          <w:sz w:val="24"/>
          <w:szCs w:val="24"/>
        </w:rPr>
      </w:pPr>
    </w:p>
    <w:p w:rsidR="00955D91" w:rsidP="00F66ACA" w:rsidRDefault="00F66ACA" w14:paraId="4AB076FD" w14:textId="7B4D3206">
      <w:pPr>
        <w:ind w:left="4680"/>
        <w:rPr>
          <w:rFonts w:eastAsia="Calibri"/>
          <w:sz w:val="24"/>
          <w:szCs w:val="24"/>
        </w:rPr>
      </w:pPr>
      <w:r w:rsidRPr="00F66ACA">
        <w:rPr>
          <w:rFonts w:eastAsia="Calibri"/>
          <w:sz w:val="24"/>
          <w:szCs w:val="24"/>
        </w:rPr>
        <w:t>-</w:t>
      </w:r>
      <w:r>
        <w:rPr>
          <w:rFonts w:eastAsia="Calibri"/>
          <w:sz w:val="24"/>
          <w:szCs w:val="24"/>
        </w:rPr>
        <w:t xml:space="preserve"> </w:t>
      </w:r>
      <w:r w:rsidRPr="00F66ACA" w:rsidR="00090110">
        <w:rPr>
          <w:rFonts w:eastAsia="Calibri"/>
          <w:sz w:val="24"/>
          <w:szCs w:val="24"/>
        </w:rPr>
        <w:t xml:space="preserve">Ends </w:t>
      </w:r>
      <w:r>
        <w:rPr>
          <w:rFonts w:eastAsia="Calibri"/>
          <w:sz w:val="24"/>
          <w:szCs w:val="24"/>
        </w:rPr>
        <w:t>-</w:t>
      </w:r>
    </w:p>
    <w:p w:rsidR="00F66ACA" w:rsidP="00F66ACA" w:rsidRDefault="00F66ACA" w14:paraId="7201C378" w14:textId="77777777">
      <w:pPr>
        <w:ind w:left="4680"/>
        <w:rPr>
          <w:rFonts w:eastAsia="Calibri"/>
          <w:sz w:val="24"/>
          <w:szCs w:val="24"/>
        </w:rPr>
      </w:pPr>
    </w:p>
    <w:p w:rsidR="00F66ACA" w:rsidP="00F66ACA" w:rsidRDefault="00F66ACA" w14:paraId="0CC9B06B" w14:textId="6DC51E35">
      <w:pPr>
        <w:jc w:val="both"/>
        <w:rPr>
          <w:rFonts w:eastAsia="Calibri"/>
          <w:sz w:val="24"/>
          <w:szCs w:val="24"/>
        </w:rPr>
      </w:pPr>
      <w:r>
        <w:rPr>
          <w:rFonts w:eastAsia="Calibri"/>
          <w:sz w:val="24"/>
          <w:szCs w:val="24"/>
        </w:rPr>
        <w:t>375 Words</w:t>
      </w:r>
    </w:p>
    <w:p w:rsidR="0092305A" w:rsidP="00F66ACA" w:rsidRDefault="0092305A" w14:paraId="41B65673" w14:textId="77777777">
      <w:pPr>
        <w:jc w:val="both"/>
        <w:rPr>
          <w:rFonts w:eastAsia="Calibri"/>
          <w:sz w:val="24"/>
          <w:szCs w:val="24"/>
        </w:rPr>
      </w:pPr>
    </w:p>
    <w:p w:rsidR="0092305A" w:rsidP="00F66ACA" w:rsidRDefault="0092305A" w14:paraId="2AFC9259" w14:textId="77777777">
      <w:pPr>
        <w:jc w:val="both"/>
        <w:rPr>
          <w:rFonts w:eastAsia="Calibri"/>
          <w:sz w:val="24"/>
          <w:szCs w:val="24"/>
        </w:rPr>
      </w:pPr>
    </w:p>
    <w:p w:rsidR="0092305A" w:rsidP="00F66ACA" w:rsidRDefault="0092305A" w14:paraId="7A6B3733" w14:textId="77777777">
      <w:pPr>
        <w:jc w:val="both"/>
        <w:rPr>
          <w:rFonts w:eastAsia="Calibri"/>
          <w:sz w:val="24"/>
          <w:szCs w:val="24"/>
        </w:rPr>
      </w:pPr>
    </w:p>
    <w:p w:rsidRPr="002D7C6A" w:rsidR="0092305A" w:rsidP="0092305A" w:rsidRDefault="0092305A" w14:paraId="05CFE6C2" w14:textId="77777777">
      <w:pPr>
        <w:autoSpaceDE w:val="0"/>
        <w:autoSpaceDN w:val="0"/>
        <w:adjustRightInd w:val="0"/>
        <w:spacing w:line="360" w:lineRule="auto"/>
        <w:rPr>
          <w:rFonts w:cstheme="minorHAnsi"/>
          <w:b/>
        </w:rPr>
      </w:pPr>
      <w:r w:rsidRPr="002D7C6A">
        <w:rPr>
          <w:rFonts w:cstheme="minorHAnsi"/>
          <w:b/>
        </w:rPr>
        <w:lastRenderedPageBreak/>
        <w:t>Editors’ Notes:</w:t>
      </w:r>
    </w:p>
    <w:p w:rsidRPr="002D7C6A" w:rsidR="0092305A" w:rsidP="0092305A" w:rsidRDefault="0092305A" w14:paraId="13D4499D" w14:textId="77777777">
      <w:pPr>
        <w:autoSpaceDE w:val="0"/>
        <w:autoSpaceDN w:val="0"/>
        <w:adjustRightInd w:val="0"/>
        <w:spacing w:line="360" w:lineRule="auto"/>
        <w:rPr>
          <w:rFonts w:cstheme="minorHAnsi"/>
          <w:b/>
        </w:rPr>
      </w:pPr>
    </w:p>
    <w:p w:rsidRPr="002D7C6A" w:rsidR="0092305A" w:rsidP="0092305A" w:rsidRDefault="0092305A" w14:paraId="5218DB29" w14:textId="77777777">
      <w:pPr>
        <w:autoSpaceDE w:val="0"/>
        <w:autoSpaceDN w:val="0"/>
        <w:adjustRightInd w:val="0"/>
        <w:spacing w:line="360" w:lineRule="auto"/>
        <w:rPr>
          <w:rFonts w:cstheme="minorHAnsi"/>
          <w:b/>
        </w:rPr>
      </w:pPr>
      <w:r w:rsidRPr="002D7C6A">
        <w:rPr>
          <w:rFonts w:cstheme="minorHAnsi"/>
          <w:b/>
        </w:rPr>
        <w:t>About Tempest</w:t>
      </w:r>
    </w:p>
    <w:p w:rsidRPr="002D7C6A" w:rsidR="0092305A" w:rsidP="0092305A" w:rsidRDefault="0092305A" w14:paraId="1E9C868B" w14:textId="77777777">
      <w:pPr>
        <w:autoSpaceDE w:val="0"/>
        <w:autoSpaceDN w:val="0"/>
        <w:adjustRightInd w:val="0"/>
        <w:spacing w:line="360" w:lineRule="auto"/>
        <w:rPr>
          <w:rFonts w:cstheme="minorHAnsi"/>
        </w:rPr>
      </w:pPr>
      <w:r w:rsidRPr="002D7C6A">
        <w:rPr>
          <w:rFonts w:cstheme="minorHAnsi"/>
        </w:rPr>
        <w:t>California-based Tempest is the world's premier manufacturer of specialist outdoor enclosures and indoor HUSH boxes for digital projectors. Patented Digital Enclosure Control technology keeps equipment cool when it's hot, warm when it's cold, and prevents harmful condensation.</w:t>
      </w:r>
    </w:p>
    <w:p w:rsidRPr="002D7C6A" w:rsidR="0092305A" w:rsidP="0092305A" w:rsidRDefault="0092305A" w14:paraId="75E24362" w14:textId="77777777">
      <w:pPr>
        <w:autoSpaceDE w:val="0"/>
        <w:autoSpaceDN w:val="0"/>
        <w:adjustRightInd w:val="0"/>
        <w:spacing w:line="360" w:lineRule="auto"/>
        <w:rPr>
          <w:rFonts w:cstheme="minorHAnsi"/>
        </w:rPr>
      </w:pPr>
    </w:p>
    <w:p w:rsidRPr="002D7C6A" w:rsidR="0092305A" w:rsidP="0092305A" w:rsidRDefault="0092305A" w14:paraId="545CC5A1" w14:textId="536A4DF3">
      <w:pPr>
        <w:autoSpaceDE w:val="0"/>
        <w:autoSpaceDN w:val="0"/>
        <w:adjustRightInd w:val="0"/>
        <w:spacing w:line="360" w:lineRule="auto"/>
        <w:rPr>
          <w:rFonts w:cstheme="minorHAnsi"/>
        </w:rPr>
      </w:pPr>
      <w:r w:rsidRPr="002D7C6A">
        <w:rPr>
          <w:rFonts w:cstheme="minorHAnsi"/>
        </w:rPr>
        <w:t xml:space="preserve">Tempest enclosures accommodate projectors from 3,000 – 50,000 lumens and support devices from all leading projector manufacturers. From the world’s most pioneering visual artists and </w:t>
      </w:r>
      <w:proofErr w:type="gramStart"/>
      <w:r w:rsidRPr="002D7C6A">
        <w:rPr>
          <w:rFonts w:cstheme="minorHAnsi"/>
        </w:rPr>
        <w:t>cutting edge</w:t>
      </w:r>
      <w:proofErr w:type="gramEnd"/>
      <w:r w:rsidRPr="002D7C6A">
        <w:rPr>
          <w:rFonts w:cstheme="minorHAnsi"/>
        </w:rPr>
        <w:t xml:space="preserve"> video mapping projects, to fixed installations at the world’s leading tourist attractions and hotels, Tempest enclosures are protecting projectors in all corners and climates of the planet.</w:t>
      </w:r>
      <w:r w:rsidRPr="002D7C6A">
        <w:rPr>
          <w:rFonts w:cstheme="minorHAnsi"/>
        </w:rPr>
        <w:tab/>
      </w:r>
    </w:p>
    <w:p w:rsidRPr="002D7C6A" w:rsidR="0092305A" w:rsidP="0092305A" w:rsidRDefault="0092305A" w14:paraId="06168EED" w14:textId="77777777">
      <w:pPr>
        <w:autoSpaceDE w:val="0"/>
        <w:autoSpaceDN w:val="0"/>
        <w:adjustRightInd w:val="0"/>
        <w:spacing w:line="360" w:lineRule="auto"/>
        <w:jc w:val="both"/>
        <w:rPr>
          <w:rFonts w:cstheme="minorHAnsi"/>
        </w:rPr>
      </w:pPr>
    </w:p>
    <w:p w:rsidRPr="002D7C6A" w:rsidR="0092305A" w:rsidP="0092305A" w:rsidRDefault="0092305A" w14:paraId="2A75E0FB" w14:textId="77777777">
      <w:pPr>
        <w:autoSpaceDE w:val="0"/>
        <w:autoSpaceDN w:val="0"/>
        <w:adjustRightInd w:val="0"/>
        <w:spacing w:line="360" w:lineRule="auto"/>
        <w:jc w:val="both"/>
        <w:rPr>
          <w:rFonts w:cstheme="minorHAnsi"/>
          <w:b/>
        </w:rPr>
      </w:pPr>
      <w:r w:rsidRPr="002D7C6A">
        <w:rPr>
          <w:rFonts w:cstheme="minorHAnsi"/>
          <w:b/>
        </w:rPr>
        <w:t>For more information please contact:</w:t>
      </w:r>
    </w:p>
    <w:p w:rsidRPr="002D7C6A" w:rsidR="0092305A" w:rsidP="0092305A" w:rsidRDefault="0092305A" w14:paraId="0744D095" w14:textId="77777777">
      <w:pPr>
        <w:autoSpaceDE w:val="0"/>
        <w:autoSpaceDN w:val="0"/>
        <w:adjustRightInd w:val="0"/>
        <w:spacing w:line="360" w:lineRule="auto"/>
        <w:jc w:val="both"/>
        <w:rPr>
          <w:rFonts w:cstheme="minorHAnsi"/>
        </w:rPr>
      </w:pPr>
      <w:r w:rsidRPr="002D7C6A">
        <w:rPr>
          <w:rFonts w:cstheme="minorHAnsi"/>
        </w:rPr>
        <w:t>Oliver Berrow</w:t>
      </w:r>
    </w:p>
    <w:p w:rsidRPr="002D7C6A" w:rsidR="0092305A" w:rsidP="0092305A" w:rsidRDefault="0092305A" w14:paraId="76029DF8" w14:textId="77777777">
      <w:pPr>
        <w:autoSpaceDE w:val="0"/>
        <w:autoSpaceDN w:val="0"/>
        <w:adjustRightInd w:val="0"/>
        <w:spacing w:line="360" w:lineRule="auto"/>
        <w:jc w:val="both"/>
        <w:rPr>
          <w:rFonts w:cstheme="minorHAnsi"/>
        </w:rPr>
      </w:pPr>
      <w:r w:rsidRPr="002D7C6A">
        <w:rPr>
          <w:rFonts w:cstheme="minorHAnsi"/>
        </w:rPr>
        <w:t>Wildwood Public Relations</w:t>
      </w:r>
    </w:p>
    <w:p w:rsidRPr="002D7C6A" w:rsidR="0092305A" w:rsidP="0092305A" w:rsidRDefault="0092305A" w14:paraId="5D733BFC" w14:textId="77777777">
      <w:pPr>
        <w:autoSpaceDE w:val="0"/>
        <w:autoSpaceDN w:val="0"/>
        <w:adjustRightInd w:val="0"/>
        <w:spacing w:line="360" w:lineRule="auto"/>
        <w:jc w:val="both"/>
        <w:rPr>
          <w:rFonts w:cstheme="minorHAnsi"/>
        </w:rPr>
      </w:pPr>
      <w:hyperlink w:history="1" r:id="rId9">
        <w:r w:rsidRPr="002D7C6A">
          <w:rPr>
            <w:rStyle w:val="Hyperlink"/>
            <w:rFonts w:cstheme="minorHAnsi"/>
          </w:rPr>
          <w:t>oliver.berrow@wildwoodpr.com</w:t>
        </w:r>
      </w:hyperlink>
      <w:r w:rsidRPr="002D7C6A">
        <w:rPr>
          <w:rStyle w:val="Hyperlink"/>
          <w:rFonts w:cstheme="minorHAnsi"/>
        </w:rPr>
        <w:t xml:space="preserve"> </w:t>
      </w:r>
    </w:p>
    <w:p w:rsidRPr="002D7C6A" w:rsidR="0092305A" w:rsidP="0092305A" w:rsidRDefault="0092305A" w14:paraId="28D12D5B" w14:textId="77777777">
      <w:pPr>
        <w:autoSpaceDE w:val="0"/>
        <w:autoSpaceDN w:val="0"/>
        <w:adjustRightInd w:val="0"/>
        <w:spacing w:line="360" w:lineRule="auto"/>
        <w:jc w:val="both"/>
        <w:rPr>
          <w:rFonts w:cstheme="minorHAnsi"/>
        </w:rPr>
      </w:pPr>
      <w:r w:rsidRPr="002D7C6A">
        <w:rPr>
          <w:rFonts w:cstheme="minorHAnsi"/>
        </w:rPr>
        <w:t>+44 (0)1293 851 115</w:t>
      </w:r>
    </w:p>
    <w:p w:rsidRPr="002D7C6A" w:rsidR="0092305A" w:rsidP="0092305A" w:rsidRDefault="0092305A" w14:paraId="7BC5CABB" w14:textId="77777777"/>
    <w:p w:rsidRPr="00F66ACA" w:rsidR="0092305A" w:rsidP="3D1FAACA" w:rsidRDefault="0092305A" w14:paraId="4ABB12E0" w14:noSpellErr="1" w14:textId="669CC807">
      <w:pPr>
        <w:pStyle w:val="Normal"/>
        <w:rPr/>
      </w:pPr>
    </w:p>
    <w:sectPr w:rsidRPr="00F66ACA" w:rsidR="0092305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95D3E"/>
    <w:multiLevelType w:val="hybridMultilevel"/>
    <w:tmpl w:val="75B63FB4"/>
    <w:lvl w:ilvl="0" w:tplc="71C40DE6">
      <w:numFmt w:val="bullet"/>
      <w:lvlText w:val="-"/>
      <w:lvlJc w:val="left"/>
      <w:pPr>
        <w:ind w:left="5040" w:hanging="360"/>
      </w:pPr>
      <w:rPr>
        <w:rFonts w:hint="default" w:ascii="Calibri" w:hAnsi="Calibri" w:eastAsia="Calibri" w:cs="Calibri"/>
      </w:rPr>
    </w:lvl>
    <w:lvl w:ilvl="1" w:tplc="08090003" w:tentative="1">
      <w:start w:val="1"/>
      <w:numFmt w:val="bullet"/>
      <w:lvlText w:val="o"/>
      <w:lvlJc w:val="left"/>
      <w:pPr>
        <w:ind w:left="5760" w:hanging="360"/>
      </w:pPr>
      <w:rPr>
        <w:rFonts w:hint="default" w:ascii="Courier New" w:hAnsi="Courier New" w:cs="Courier New"/>
      </w:rPr>
    </w:lvl>
    <w:lvl w:ilvl="2" w:tplc="08090005" w:tentative="1">
      <w:start w:val="1"/>
      <w:numFmt w:val="bullet"/>
      <w:lvlText w:val=""/>
      <w:lvlJc w:val="left"/>
      <w:pPr>
        <w:ind w:left="6480" w:hanging="360"/>
      </w:pPr>
      <w:rPr>
        <w:rFonts w:hint="default" w:ascii="Wingdings" w:hAnsi="Wingdings"/>
      </w:rPr>
    </w:lvl>
    <w:lvl w:ilvl="3" w:tplc="08090001" w:tentative="1">
      <w:start w:val="1"/>
      <w:numFmt w:val="bullet"/>
      <w:lvlText w:val=""/>
      <w:lvlJc w:val="left"/>
      <w:pPr>
        <w:ind w:left="7200" w:hanging="360"/>
      </w:pPr>
      <w:rPr>
        <w:rFonts w:hint="default" w:ascii="Symbol" w:hAnsi="Symbol"/>
      </w:rPr>
    </w:lvl>
    <w:lvl w:ilvl="4" w:tplc="08090003" w:tentative="1">
      <w:start w:val="1"/>
      <w:numFmt w:val="bullet"/>
      <w:lvlText w:val="o"/>
      <w:lvlJc w:val="left"/>
      <w:pPr>
        <w:ind w:left="7920" w:hanging="360"/>
      </w:pPr>
      <w:rPr>
        <w:rFonts w:hint="default" w:ascii="Courier New" w:hAnsi="Courier New" w:cs="Courier New"/>
      </w:rPr>
    </w:lvl>
    <w:lvl w:ilvl="5" w:tplc="08090005" w:tentative="1">
      <w:start w:val="1"/>
      <w:numFmt w:val="bullet"/>
      <w:lvlText w:val=""/>
      <w:lvlJc w:val="left"/>
      <w:pPr>
        <w:ind w:left="8640" w:hanging="360"/>
      </w:pPr>
      <w:rPr>
        <w:rFonts w:hint="default" w:ascii="Wingdings" w:hAnsi="Wingdings"/>
      </w:rPr>
    </w:lvl>
    <w:lvl w:ilvl="6" w:tplc="08090001" w:tentative="1">
      <w:start w:val="1"/>
      <w:numFmt w:val="bullet"/>
      <w:lvlText w:val=""/>
      <w:lvlJc w:val="left"/>
      <w:pPr>
        <w:ind w:left="9360" w:hanging="360"/>
      </w:pPr>
      <w:rPr>
        <w:rFonts w:hint="default" w:ascii="Symbol" w:hAnsi="Symbol"/>
      </w:rPr>
    </w:lvl>
    <w:lvl w:ilvl="7" w:tplc="08090003" w:tentative="1">
      <w:start w:val="1"/>
      <w:numFmt w:val="bullet"/>
      <w:lvlText w:val="o"/>
      <w:lvlJc w:val="left"/>
      <w:pPr>
        <w:ind w:left="10080" w:hanging="360"/>
      </w:pPr>
      <w:rPr>
        <w:rFonts w:hint="default" w:ascii="Courier New" w:hAnsi="Courier New" w:cs="Courier New"/>
      </w:rPr>
    </w:lvl>
    <w:lvl w:ilvl="8" w:tplc="08090005" w:tentative="1">
      <w:start w:val="1"/>
      <w:numFmt w:val="bullet"/>
      <w:lvlText w:val=""/>
      <w:lvlJc w:val="left"/>
      <w:pPr>
        <w:ind w:left="10800" w:hanging="360"/>
      </w:pPr>
      <w:rPr>
        <w:rFonts w:hint="default" w:ascii="Wingdings" w:hAnsi="Wingdings"/>
      </w:rPr>
    </w:lvl>
  </w:abstractNum>
  <w:abstractNum w:abstractNumId="1" w15:restartNumberingAfterBreak="0">
    <w:nsid w:val="6C275DAF"/>
    <w:multiLevelType w:val="hybridMultilevel"/>
    <w:tmpl w:val="BF3013B8"/>
    <w:lvl w:ilvl="0" w:tplc="102A68C4">
      <w:numFmt w:val="bullet"/>
      <w:lvlText w:val="-"/>
      <w:lvlJc w:val="left"/>
      <w:pPr>
        <w:ind w:left="4680" w:hanging="360"/>
      </w:pPr>
      <w:rPr>
        <w:rFonts w:hint="default" w:ascii="Calibri" w:hAnsi="Calibri" w:eastAsia="Calibri" w:cs="Calibri"/>
      </w:rPr>
    </w:lvl>
    <w:lvl w:ilvl="1" w:tplc="08090003" w:tentative="1">
      <w:start w:val="1"/>
      <w:numFmt w:val="bullet"/>
      <w:lvlText w:val="o"/>
      <w:lvlJc w:val="left"/>
      <w:pPr>
        <w:ind w:left="5400" w:hanging="360"/>
      </w:pPr>
      <w:rPr>
        <w:rFonts w:hint="default" w:ascii="Courier New" w:hAnsi="Courier New" w:cs="Courier New"/>
      </w:rPr>
    </w:lvl>
    <w:lvl w:ilvl="2" w:tplc="08090005" w:tentative="1">
      <w:start w:val="1"/>
      <w:numFmt w:val="bullet"/>
      <w:lvlText w:val=""/>
      <w:lvlJc w:val="left"/>
      <w:pPr>
        <w:ind w:left="6120" w:hanging="360"/>
      </w:pPr>
      <w:rPr>
        <w:rFonts w:hint="default" w:ascii="Wingdings" w:hAnsi="Wingdings"/>
      </w:rPr>
    </w:lvl>
    <w:lvl w:ilvl="3" w:tplc="08090001" w:tentative="1">
      <w:start w:val="1"/>
      <w:numFmt w:val="bullet"/>
      <w:lvlText w:val=""/>
      <w:lvlJc w:val="left"/>
      <w:pPr>
        <w:ind w:left="6840" w:hanging="360"/>
      </w:pPr>
      <w:rPr>
        <w:rFonts w:hint="default" w:ascii="Symbol" w:hAnsi="Symbol"/>
      </w:rPr>
    </w:lvl>
    <w:lvl w:ilvl="4" w:tplc="08090003" w:tentative="1">
      <w:start w:val="1"/>
      <w:numFmt w:val="bullet"/>
      <w:lvlText w:val="o"/>
      <w:lvlJc w:val="left"/>
      <w:pPr>
        <w:ind w:left="7560" w:hanging="360"/>
      </w:pPr>
      <w:rPr>
        <w:rFonts w:hint="default" w:ascii="Courier New" w:hAnsi="Courier New" w:cs="Courier New"/>
      </w:rPr>
    </w:lvl>
    <w:lvl w:ilvl="5" w:tplc="08090005" w:tentative="1">
      <w:start w:val="1"/>
      <w:numFmt w:val="bullet"/>
      <w:lvlText w:val=""/>
      <w:lvlJc w:val="left"/>
      <w:pPr>
        <w:ind w:left="8280" w:hanging="360"/>
      </w:pPr>
      <w:rPr>
        <w:rFonts w:hint="default" w:ascii="Wingdings" w:hAnsi="Wingdings"/>
      </w:rPr>
    </w:lvl>
    <w:lvl w:ilvl="6" w:tplc="08090001" w:tentative="1">
      <w:start w:val="1"/>
      <w:numFmt w:val="bullet"/>
      <w:lvlText w:val=""/>
      <w:lvlJc w:val="left"/>
      <w:pPr>
        <w:ind w:left="9000" w:hanging="360"/>
      </w:pPr>
      <w:rPr>
        <w:rFonts w:hint="default" w:ascii="Symbol" w:hAnsi="Symbol"/>
      </w:rPr>
    </w:lvl>
    <w:lvl w:ilvl="7" w:tplc="08090003" w:tentative="1">
      <w:start w:val="1"/>
      <w:numFmt w:val="bullet"/>
      <w:lvlText w:val="o"/>
      <w:lvlJc w:val="left"/>
      <w:pPr>
        <w:ind w:left="9720" w:hanging="360"/>
      </w:pPr>
      <w:rPr>
        <w:rFonts w:hint="default" w:ascii="Courier New" w:hAnsi="Courier New" w:cs="Courier New"/>
      </w:rPr>
    </w:lvl>
    <w:lvl w:ilvl="8" w:tplc="08090005" w:tentative="1">
      <w:start w:val="1"/>
      <w:numFmt w:val="bullet"/>
      <w:lvlText w:val=""/>
      <w:lvlJc w:val="left"/>
      <w:pPr>
        <w:ind w:left="10440" w:hanging="360"/>
      </w:pPr>
      <w:rPr>
        <w:rFonts w:hint="default" w:ascii="Wingdings" w:hAnsi="Wingdings"/>
      </w:rPr>
    </w:lvl>
  </w:abstractNum>
  <w:num w:numId="1" w16cid:durableId="630407889">
    <w:abstractNumId w:val="1"/>
  </w:num>
  <w:num w:numId="2" w16cid:durableId="774834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D91"/>
    <w:rsid w:val="0000053B"/>
    <w:rsid w:val="000113CF"/>
    <w:rsid w:val="000378D3"/>
    <w:rsid w:val="00090110"/>
    <w:rsid w:val="000A4E1D"/>
    <w:rsid w:val="000A633E"/>
    <w:rsid w:val="0010290E"/>
    <w:rsid w:val="001C0F24"/>
    <w:rsid w:val="001C2F05"/>
    <w:rsid w:val="001C36D0"/>
    <w:rsid w:val="001C7BE9"/>
    <w:rsid w:val="001D3A8D"/>
    <w:rsid w:val="00226FA4"/>
    <w:rsid w:val="00310816"/>
    <w:rsid w:val="00316230"/>
    <w:rsid w:val="00366662"/>
    <w:rsid w:val="003935DA"/>
    <w:rsid w:val="003C5E10"/>
    <w:rsid w:val="004057E3"/>
    <w:rsid w:val="00412969"/>
    <w:rsid w:val="00444F1E"/>
    <w:rsid w:val="004B36D0"/>
    <w:rsid w:val="004F61D8"/>
    <w:rsid w:val="005A5EC1"/>
    <w:rsid w:val="005B68AB"/>
    <w:rsid w:val="005C71C1"/>
    <w:rsid w:val="00653598"/>
    <w:rsid w:val="00664AF4"/>
    <w:rsid w:val="006673C8"/>
    <w:rsid w:val="00786FE7"/>
    <w:rsid w:val="008066FB"/>
    <w:rsid w:val="00836DC8"/>
    <w:rsid w:val="00843867"/>
    <w:rsid w:val="00877758"/>
    <w:rsid w:val="00885891"/>
    <w:rsid w:val="0090300C"/>
    <w:rsid w:val="0092305A"/>
    <w:rsid w:val="00955D91"/>
    <w:rsid w:val="00983030"/>
    <w:rsid w:val="009973E8"/>
    <w:rsid w:val="009A483C"/>
    <w:rsid w:val="00A039E2"/>
    <w:rsid w:val="00A959EE"/>
    <w:rsid w:val="00AB7DB4"/>
    <w:rsid w:val="00AE6E51"/>
    <w:rsid w:val="00B26572"/>
    <w:rsid w:val="00BA1922"/>
    <w:rsid w:val="00BB4D87"/>
    <w:rsid w:val="00C54FF8"/>
    <w:rsid w:val="00C74912"/>
    <w:rsid w:val="00C95471"/>
    <w:rsid w:val="00D74E09"/>
    <w:rsid w:val="00DB7B42"/>
    <w:rsid w:val="00DF4AE5"/>
    <w:rsid w:val="00E355D3"/>
    <w:rsid w:val="00EE746A"/>
    <w:rsid w:val="00EF34E4"/>
    <w:rsid w:val="00F01EA3"/>
    <w:rsid w:val="00F66ACA"/>
    <w:rsid w:val="00F67E29"/>
    <w:rsid w:val="00F92E37"/>
    <w:rsid w:val="00FD3204"/>
    <w:rsid w:val="00FD3D66"/>
    <w:rsid w:val="01409321"/>
    <w:rsid w:val="02D6EA07"/>
    <w:rsid w:val="02EF60D8"/>
    <w:rsid w:val="03FB05B3"/>
    <w:rsid w:val="044DDC42"/>
    <w:rsid w:val="061AA65B"/>
    <w:rsid w:val="075EB138"/>
    <w:rsid w:val="085FAB7D"/>
    <w:rsid w:val="09C00C87"/>
    <w:rsid w:val="09FA5464"/>
    <w:rsid w:val="0A8DFCAB"/>
    <w:rsid w:val="0AC8D38F"/>
    <w:rsid w:val="0BF28841"/>
    <w:rsid w:val="0D22DC87"/>
    <w:rsid w:val="0DD8D6D8"/>
    <w:rsid w:val="0F86A925"/>
    <w:rsid w:val="12063963"/>
    <w:rsid w:val="18F83E9D"/>
    <w:rsid w:val="1A928419"/>
    <w:rsid w:val="1AB8312B"/>
    <w:rsid w:val="1B20D8E4"/>
    <w:rsid w:val="1BADDC26"/>
    <w:rsid w:val="1EF36991"/>
    <w:rsid w:val="21876F48"/>
    <w:rsid w:val="2256B7E4"/>
    <w:rsid w:val="228CE70C"/>
    <w:rsid w:val="24203E02"/>
    <w:rsid w:val="29CC2622"/>
    <w:rsid w:val="2A1AED59"/>
    <w:rsid w:val="3056B39C"/>
    <w:rsid w:val="311DEE54"/>
    <w:rsid w:val="31B2C3B6"/>
    <w:rsid w:val="330B6A61"/>
    <w:rsid w:val="3359E00B"/>
    <w:rsid w:val="35D88089"/>
    <w:rsid w:val="38244BDE"/>
    <w:rsid w:val="3876FC67"/>
    <w:rsid w:val="3B2CC683"/>
    <w:rsid w:val="3D1FAACA"/>
    <w:rsid w:val="3E8A28EB"/>
    <w:rsid w:val="41EF7F6A"/>
    <w:rsid w:val="4382B4E0"/>
    <w:rsid w:val="4526EE56"/>
    <w:rsid w:val="45612B54"/>
    <w:rsid w:val="4565E565"/>
    <w:rsid w:val="467CDAB4"/>
    <w:rsid w:val="46A535A4"/>
    <w:rsid w:val="48410605"/>
    <w:rsid w:val="4991BCA4"/>
    <w:rsid w:val="4A6C0056"/>
    <w:rsid w:val="4B23BBEA"/>
    <w:rsid w:val="4C2E8A75"/>
    <w:rsid w:val="4C5F3EF6"/>
    <w:rsid w:val="4D14CF77"/>
    <w:rsid w:val="4D412ABA"/>
    <w:rsid w:val="4DFBCF94"/>
    <w:rsid w:val="4E06E31F"/>
    <w:rsid w:val="4E089EC2"/>
    <w:rsid w:val="5016262B"/>
    <w:rsid w:val="52BBEC84"/>
    <w:rsid w:val="5457BCE5"/>
    <w:rsid w:val="55177BBF"/>
    <w:rsid w:val="551D302F"/>
    <w:rsid w:val="57189B95"/>
    <w:rsid w:val="57D58E1E"/>
    <w:rsid w:val="57F383DB"/>
    <w:rsid w:val="5A07F3AD"/>
    <w:rsid w:val="5A6C201D"/>
    <w:rsid w:val="5B7CEC4C"/>
    <w:rsid w:val="5BAC20D3"/>
    <w:rsid w:val="5CBC4EFC"/>
    <w:rsid w:val="5D3F946F"/>
    <w:rsid w:val="5D7F31F9"/>
    <w:rsid w:val="5FFD860B"/>
    <w:rsid w:val="60F5DA88"/>
    <w:rsid w:val="64578E86"/>
    <w:rsid w:val="64BD46E4"/>
    <w:rsid w:val="6721C549"/>
    <w:rsid w:val="67F05682"/>
    <w:rsid w:val="68801C07"/>
    <w:rsid w:val="6BED5C6A"/>
    <w:rsid w:val="6C462BE5"/>
    <w:rsid w:val="6C81AD8B"/>
    <w:rsid w:val="6DC1A91D"/>
    <w:rsid w:val="6EAEB16D"/>
    <w:rsid w:val="6F1532FB"/>
    <w:rsid w:val="70F82A2F"/>
    <w:rsid w:val="71B767BC"/>
    <w:rsid w:val="73257E75"/>
    <w:rsid w:val="7329A9CA"/>
    <w:rsid w:val="746C4936"/>
    <w:rsid w:val="7605358C"/>
    <w:rsid w:val="765FE634"/>
    <w:rsid w:val="7746EE6F"/>
    <w:rsid w:val="7C67A8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7DF07"/>
  <w15:chartTrackingRefBased/>
  <w15:docId w15:val="{445F2576-0FB5-4691-9542-A5EB22F0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5D91"/>
    <w:pPr>
      <w:spacing w:after="0" w:line="240" w:lineRule="auto"/>
    </w:pPr>
    <w:rPr>
      <w:rFonts w:ascii="Calibri" w:hAnsi="Calibri" w:cs="Calibri"/>
      <w:kern w:val="0"/>
      <w:lang w:eastAsia="en-GB"/>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vision">
    <w:name w:val="Revision"/>
    <w:hidden/>
    <w:uiPriority w:val="99"/>
    <w:semiHidden/>
    <w:rsid w:val="00653598"/>
    <w:pPr>
      <w:spacing w:after="0" w:line="240" w:lineRule="auto"/>
    </w:pPr>
    <w:rPr>
      <w:rFonts w:ascii="Calibri" w:hAnsi="Calibri" w:cs="Calibri"/>
      <w:kern w:val="0"/>
      <w:lang w:eastAsia="en-GB"/>
      <w14:ligatures w14:val="none"/>
    </w:rPr>
  </w:style>
  <w:style w:type="paragraph" w:styleId="ListParagraph">
    <w:name w:val="List Paragraph"/>
    <w:basedOn w:val="Normal"/>
    <w:uiPriority w:val="34"/>
    <w:qFormat/>
    <w:rsid w:val="00090110"/>
    <w:pPr>
      <w:ind w:left="720"/>
      <w:contextualSpacing/>
    </w:pPr>
  </w:style>
  <w:style w:type="character" w:styleId="Hyperlink">
    <w:name w:val="Hyperlink"/>
    <w:basedOn w:val="DefaultParagraphFont"/>
    <w:uiPriority w:val="99"/>
    <w:unhideWhenUsed/>
    <w:rsid w:val="009230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7785">
      <w:bodyDiv w:val="1"/>
      <w:marLeft w:val="0"/>
      <w:marRight w:val="0"/>
      <w:marTop w:val="0"/>
      <w:marBottom w:val="0"/>
      <w:divBdr>
        <w:top w:val="none" w:sz="0" w:space="0" w:color="auto"/>
        <w:left w:val="none" w:sz="0" w:space="0" w:color="auto"/>
        <w:bottom w:val="none" w:sz="0" w:space="0" w:color="auto"/>
        <w:right w:val="none" w:sz="0" w:space="0" w:color="auto"/>
      </w:divBdr>
    </w:div>
    <w:div w:id="165526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oliver.berrow@wildwoodpr.com"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E0BC5755A1504EB8D6ABE0BC010AFF" ma:contentTypeVersion="14" ma:contentTypeDescription="Create a new document." ma:contentTypeScope="" ma:versionID="0c539dde1fc77a3813499826616b9be0">
  <xsd:schema xmlns:xsd="http://www.w3.org/2001/XMLSchema" xmlns:xs="http://www.w3.org/2001/XMLSchema" xmlns:p="http://schemas.microsoft.com/office/2006/metadata/properties" xmlns:ns2="1ad36d72-765c-4e00-b11c-0061da8c06b2" xmlns:ns3="25e26588-312b-45d9-b60b-a4ff1687e862" targetNamespace="http://schemas.microsoft.com/office/2006/metadata/properties" ma:root="true" ma:fieldsID="ffd83ecdf4cedc50df89dedfb87492ac" ns2:_="" ns3:_="">
    <xsd:import namespace="1ad36d72-765c-4e00-b11c-0061da8c06b2"/>
    <xsd:import namespace="25e26588-312b-45d9-b60b-a4ff1687e8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36d72-765c-4e00-b11c-0061da8c06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45b0863-e8e0-4f20-9f99-9a9bfddb474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26588-312b-45d9-b60b-a4ff1687e86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7767636-9dd2-41fb-abae-51b3e097ff2d}" ma:internalName="TaxCatchAll" ma:showField="CatchAllData" ma:web="25e26588-312b-45d9-b60b-a4ff1687e86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d36d72-765c-4e00-b11c-0061da8c06b2">
      <Terms xmlns="http://schemas.microsoft.com/office/infopath/2007/PartnerControls"/>
    </lcf76f155ced4ddcb4097134ff3c332f>
    <TaxCatchAll xmlns="25e26588-312b-45d9-b60b-a4ff1687e8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C4B1C-FD3F-47A3-91CF-B1993DD2C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36d72-765c-4e00-b11c-0061da8c06b2"/>
    <ds:schemaRef ds:uri="25e26588-312b-45d9-b60b-a4ff1687e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F2187C-1C65-4914-8D7B-185A717EFED1}">
  <ds:schemaRefs>
    <ds:schemaRef ds:uri="http://schemas.microsoft.com/office/2006/metadata/properties"/>
    <ds:schemaRef ds:uri="http://schemas.microsoft.com/office/infopath/2007/PartnerControls"/>
    <ds:schemaRef ds:uri="1ad36d72-765c-4e00-b11c-0061da8c06b2"/>
    <ds:schemaRef ds:uri="25e26588-312b-45d9-b60b-a4ff1687e862"/>
  </ds:schemaRefs>
</ds:datastoreItem>
</file>

<file path=customXml/itemProps3.xml><?xml version="1.0" encoding="utf-8"?>
<ds:datastoreItem xmlns:ds="http://schemas.openxmlformats.org/officeDocument/2006/customXml" ds:itemID="{B05E328B-73C7-471A-BCA6-BB94476680D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Oliver Berrow</dc:creator>
  <keywords/>
  <dc:description/>
  <lastModifiedBy>Matt Brock</lastModifiedBy>
  <revision>13</revision>
  <dcterms:created xsi:type="dcterms:W3CDTF">2023-11-02T22:56:00.0000000Z</dcterms:created>
  <dcterms:modified xsi:type="dcterms:W3CDTF">2023-12-06T14:17:05.9981059Z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0x01010059E0BC5755A1504EB8D6ABE0BC010AFF</vt:lpwstr>
  </property>
  <property fmtid="{D5CDD505-2E9C-101B-9397-08002B2CF9AE}" pid="3" name="MediaServiceImageTags">
    <vt:lpwstr/>
  </property>
</Properties>
</file>